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w:t>
      </w:r>
      <w:proofErr w:type="gramStart"/>
      <w:r w:rsidRPr="008E2665">
        <w:rPr>
          <w:rFonts w:ascii="Verdana" w:eastAsia="Times New Roman" w:hAnsi="Verdana" w:cs="Times New Roman"/>
          <w:color w:val="333333"/>
          <w:sz w:val="19"/>
          <w:szCs w:val="19"/>
          <w:lang w:eastAsia="es-ES"/>
        </w:rPr>
        <w:t>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w:t>
      </w:r>
      <w:proofErr w:type="gramEnd"/>
      <w:r w:rsidR="00304B53" w:rsidRPr="008E2665">
        <w:rPr>
          <w:rFonts w:ascii="Verdana" w:eastAsia="Times New Roman" w:hAnsi="Verdana" w:cs="Times New Roman"/>
          <w:color w:val="333333"/>
          <w:sz w:val="19"/>
          <w:szCs w:val="19"/>
          <w:lang w:eastAsia="es-ES"/>
        </w:rPr>
        <w:t xml:space="preserve"> alta en la Tesorería G</w:t>
      </w:r>
      <w:r w:rsidR="00537AB9" w:rsidRPr="008E2665">
        <w:rPr>
          <w:rFonts w:ascii="Verdana" w:eastAsia="Times New Roman" w:hAnsi="Verdana" w:cs="Times New Roman"/>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 xml:space="preserve">y alta en la Mutualidad/Seguridad Social con </w:t>
      </w:r>
      <w:proofErr w:type="gramStart"/>
      <w:r w:rsidR="00537AB9" w:rsidRPr="008E2665">
        <w:rPr>
          <w:rFonts w:ascii="Verdana" w:eastAsia="Times New Roman" w:hAnsi="Verdana" w:cs="Times New Roman"/>
          <w:color w:val="333333"/>
          <w:sz w:val="19"/>
          <w:szCs w:val="19"/>
          <w:lang w:eastAsia="es-ES"/>
        </w:rPr>
        <w:t>fecha:_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304529"/>
    <w:rsid w:val="00304B53"/>
    <w:rsid w:val="00321927"/>
    <w:rsid w:val="003241CB"/>
    <w:rsid w:val="00357CCB"/>
    <w:rsid w:val="003F444D"/>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8B18D-D242-485D-8831-DA7CC1FE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Alberto Gota</cp:lastModifiedBy>
  <cp:revision>2</cp:revision>
  <cp:lastPrinted>2019-03-27T07:37:00Z</cp:lastPrinted>
  <dcterms:created xsi:type="dcterms:W3CDTF">2019-09-10T11:15:00Z</dcterms:created>
  <dcterms:modified xsi:type="dcterms:W3CDTF">2019-09-10T11:15:00Z</dcterms:modified>
</cp:coreProperties>
</file>